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44"/>
          <w:szCs w:val="44"/>
          <w:u w:val="single"/>
          <w:rtl w:val="0"/>
        </w:rPr>
        <w:t xml:space="preserve">2014</w:t>
      </w:r>
      <w:r w:rsidDel="00000000" w:rsidR="00000000" w:rsidRPr="00000000">
        <w:rPr>
          <w:rFonts w:ascii="MS Mincho" w:cs="MS Mincho" w:eastAsia="MS Mincho" w:hAnsi="MS Mincho"/>
          <w:b w:val="1"/>
          <w:color w:val="000000"/>
          <w:sz w:val="44"/>
          <w:szCs w:val="44"/>
          <w:u w:val="single"/>
          <w:rtl w:val="0"/>
        </w:rPr>
        <w:t xml:space="preserve">中間発表会活動報告書</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48"/>
          <w:szCs w:val="48"/>
          <w:u w:val="single"/>
          <w:rtl w:val="0"/>
        </w:rPr>
        <w:t xml:space="preserve">ISFJ </w:t>
      </w:r>
      <w:r w:rsidDel="00000000" w:rsidR="00000000" w:rsidRPr="00000000">
        <w:rPr>
          <w:rFonts w:ascii="Times New Roman" w:cs="Times New Roman" w:eastAsia="Times New Roman" w:hAnsi="Times New Roman"/>
          <w:b w:val="1"/>
          <w:color w:val="000000"/>
          <w:sz w:val="32"/>
          <w:szCs w:val="32"/>
          <w:u w:val="single"/>
          <w:rtl w:val="0"/>
        </w:rPr>
        <w:t xml:space="preserve">Inter-university Seminar for the Future of Japan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MS Mincho" w:cs="MS Mincho" w:eastAsia="MS Mincho" w:hAnsi="MS Mincho"/>
          <w:b w:val="0"/>
          <w:color w:val="000000"/>
          <w:sz w:val="20"/>
          <w:szCs w:val="20"/>
          <w:rtl w:val="0"/>
        </w:rPr>
        <w:t xml:space="preserve">文責：熊谷成美</w:t>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【開催日時】</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2014</w:t>
      </w:r>
      <w:r w:rsidDel="00000000" w:rsidR="00000000" w:rsidRPr="00000000">
        <w:rPr>
          <w:rFonts w:ascii="MS Mincho" w:cs="MS Mincho" w:eastAsia="MS Mincho" w:hAnsi="MS Mincho"/>
          <w:b w:val="0"/>
          <w:color w:val="000000"/>
          <w:sz w:val="22"/>
          <w:szCs w:val="22"/>
          <w:rtl w:val="0"/>
        </w:rPr>
        <w:t xml:space="preserve">年</w:t>
      </w:r>
      <w:r w:rsidDel="00000000" w:rsidR="00000000" w:rsidRPr="00000000">
        <w:rPr>
          <w:rFonts w:ascii="Times New Roman" w:cs="Times New Roman" w:eastAsia="Times New Roman" w:hAnsi="Times New Roman"/>
          <w:b w:val="0"/>
          <w:color w:val="000000"/>
          <w:sz w:val="22"/>
          <w:szCs w:val="22"/>
          <w:rtl w:val="0"/>
        </w:rPr>
        <w:t xml:space="preserve">9</w:t>
      </w:r>
      <w:r w:rsidDel="00000000" w:rsidR="00000000" w:rsidRPr="00000000">
        <w:rPr>
          <w:rFonts w:ascii="MS Mincho" w:cs="MS Mincho" w:eastAsia="MS Mincho" w:hAnsi="MS Mincho"/>
          <w:b w:val="0"/>
          <w:color w:val="000000"/>
          <w:sz w:val="22"/>
          <w:szCs w:val="22"/>
          <w:rtl w:val="0"/>
        </w:rPr>
        <w:t xml:space="preserve">月</w:t>
      </w:r>
      <w:r w:rsidDel="00000000" w:rsidR="00000000" w:rsidRPr="00000000">
        <w:rPr>
          <w:rFonts w:ascii="Times New Roman" w:cs="Times New Roman" w:eastAsia="Times New Roman" w:hAnsi="Times New Roman"/>
          <w:b w:val="0"/>
          <w:color w:val="000000"/>
          <w:sz w:val="22"/>
          <w:szCs w:val="22"/>
          <w:rtl w:val="0"/>
        </w:rPr>
        <w:t xml:space="preserve">28</w:t>
      </w:r>
      <w:r w:rsidDel="00000000" w:rsidR="00000000" w:rsidRPr="00000000">
        <w:rPr>
          <w:rFonts w:ascii="MS Mincho" w:cs="MS Mincho" w:eastAsia="MS Mincho" w:hAnsi="MS Mincho"/>
          <w:b w:val="0"/>
          <w:color w:val="000000"/>
          <w:sz w:val="22"/>
          <w:szCs w:val="22"/>
          <w:rtl w:val="0"/>
        </w:rPr>
        <w:t xml:space="preserve">日（日）</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【会場】</w:t>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同志社大学　今出川キャンパス</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【参加者】</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8</w:t>
      </w:r>
      <w:r w:rsidDel="00000000" w:rsidR="00000000" w:rsidRPr="00000000">
        <w:rPr>
          <w:rFonts w:ascii="MS Mincho" w:cs="MS Mincho" w:eastAsia="MS Mincho" w:hAnsi="MS Mincho"/>
          <w:b w:val="0"/>
          <w:color w:val="000000"/>
          <w:sz w:val="22"/>
          <w:szCs w:val="22"/>
          <w:rtl w:val="0"/>
        </w:rPr>
        <w:t xml:space="preserve">大学　</w:t>
      </w:r>
      <w:r w:rsidDel="00000000" w:rsidR="00000000" w:rsidRPr="00000000">
        <w:rPr>
          <w:rFonts w:ascii="Times New Roman" w:cs="Times New Roman" w:eastAsia="Times New Roman" w:hAnsi="Times New Roman"/>
          <w:b w:val="0"/>
          <w:color w:val="000000"/>
          <w:sz w:val="22"/>
          <w:szCs w:val="22"/>
          <w:rtl w:val="0"/>
        </w:rPr>
        <w:t xml:space="preserve">18</w:t>
      </w:r>
      <w:r w:rsidDel="00000000" w:rsidR="00000000" w:rsidRPr="00000000">
        <w:rPr>
          <w:rFonts w:ascii="MS Mincho" w:cs="MS Mincho" w:eastAsia="MS Mincho" w:hAnsi="MS Mincho"/>
          <w:b w:val="0"/>
          <w:color w:val="000000"/>
          <w:sz w:val="22"/>
          <w:szCs w:val="22"/>
          <w:rtl w:val="0"/>
        </w:rPr>
        <w:t xml:space="preserve">研究会　</w:t>
      </w:r>
      <w:r w:rsidDel="00000000" w:rsidR="00000000" w:rsidRPr="00000000">
        <w:rPr>
          <w:rFonts w:ascii="Times New Roman" w:cs="Times New Roman" w:eastAsia="Times New Roman" w:hAnsi="Times New Roman"/>
          <w:b w:val="0"/>
          <w:color w:val="000000"/>
          <w:sz w:val="22"/>
          <w:szCs w:val="22"/>
          <w:rtl w:val="0"/>
        </w:rPr>
        <w:t xml:space="preserve">176</w:t>
      </w:r>
      <w:r w:rsidDel="00000000" w:rsidR="00000000" w:rsidRPr="00000000">
        <w:rPr>
          <w:rFonts w:ascii="MS Mincho" w:cs="MS Mincho" w:eastAsia="MS Mincho" w:hAnsi="MS Mincho"/>
          <w:b w:val="0"/>
          <w:color w:val="000000"/>
          <w:sz w:val="22"/>
          <w:szCs w:val="22"/>
          <w:rtl w:val="0"/>
        </w:rPr>
        <w:t xml:space="preserve">名</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【企画概要】</w:t>
      </w:r>
    </w:p>
    <w:p w:rsidR="00000000" w:rsidDel="00000000" w:rsidP="00000000" w:rsidRDefault="00000000" w:rsidRPr="00000000">
      <w:pPr>
        <w:widowControl w:val="0"/>
        <w:spacing w:after="0" w:before="0" w:line="240" w:lineRule="auto"/>
        <w:ind w:firstLine="220"/>
        <w:contextualSpacing w:val="0"/>
      </w:pPr>
      <w:r w:rsidDel="00000000" w:rsidR="00000000" w:rsidRPr="00000000">
        <w:rPr>
          <w:rFonts w:ascii="Times New Roman" w:cs="Times New Roman" w:eastAsia="Times New Roman" w:hAnsi="Times New Roman"/>
          <w:b w:val="0"/>
          <w:color w:val="000000"/>
          <w:sz w:val="22"/>
          <w:szCs w:val="22"/>
          <w:rtl w:val="0"/>
        </w:rPr>
        <w:t xml:space="preserve">ISFJ</w:t>
      </w:r>
      <w:r w:rsidDel="00000000" w:rsidR="00000000" w:rsidRPr="00000000">
        <w:rPr>
          <w:rFonts w:ascii="MS Mincho" w:cs="MS Mincho" w:eastAsia="MS Mincho" w:hAnsi="MS Mincho"/>
          <w:b w:val="0"/>
          <w:color w:val="000000"/>
          <w:sz w:val="22"/>
          <w:szCs w:val="22"/>
          <w:rtl w:val="0"/>
        </w:rPr>
        <w:t xml:space="preserve">は、「学生の政策提言を通じた、学生の望む日本社会の実現」という理念のもと、その最終的な目的は学生により提言された政策が実現されることを目的に活動しております。そのためには、提言された政策が現実社会の問題に対する解決策として実用的であること、また、政策が実現可能であることが重要となります。</w:t>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中間発表会はその政策提言論文の進捗状況の発表を行う場として位置づけられており、論文の分野ごとに設置する分科会に実務家や大学教授の方々をゲストコメンテーターとしてお招きし、ご意見・ご講評をいただくことで論文の一層の充実を図ることを目的としております。</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【具体的内容】</w:t>
      </w:r>
    </w:p>
    <w:p w:rsidR="00000000" w:rsidDel="00000000" w:rsidP="00000000" w:rsidRDefault="00000000" w:rsidRPr="00000000">
      <w:pPr>
        <w:widowControl w:val="0"/>
        <w:spacing w:after="0" w:before="0" w:line="240" w:lineRule="auto"/>
        <w:ind w:firstLine="220"/>
        <w:contextualSpacing w:val="0"/>
      </w:pPr>
      <w:r w:rsidDel="00000000" w:rsidR="00000000" w:rsidRPr="00000000">
        <w:rPr>
          <w:rFonts w:ascii="MS Mincho" w:cs="MS Mincho" w:eastAsia="MS Mincho" w:hAnsi="MS Mincho"/>
          <w:b w:val="0"/>
          <w:color w:val="000000"/>
          <w:sz w:val="22"/>
          <w:szCs w:val="22"/>
          <w:rtl w:val="0"/>
        </w:rPr>
        <w:t xml:space="preserve">中間発表会では、類似した研究テーマで論文を執筆してきた研究班を8分科会の会場に分け、4～7の研究会でそれぞれ執筆途中の政策提言論文の中間報告を行いました。その研究会ごとの発表内容に対しゲストコメンテーターの方々にご意見・ご講評をいただきました。</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Mincho" w:cs="MS Mincho" w:eastAsia="MS Mincho" w:hAnsi="MS Mincho"/>
          <w:b w:val="0"/>
          <w:color w:val="000000"/>
          <w:sz w:val="22"/>
          <w:szCs w:val="22"/>
          <w:rtl w:val="0"/>
        </w:rPr>
        <w:t xml:space="preserve">【総評】</w:t>
      </w:r>
    </w:p>
    <w:p w:rsidR="00000000" w:rsidDel="00000000" w:rsidP="00000000" w:rsidRDefault="00000000" w:rsidRPr="00000000">
      <w:pPr>
        <w:widowControl w:val="0"/>
        <w:spacing w:after="0" w:before="0" w:line="240" w:lineRule="auto"/>
        <w:ind w:firstLine="220"/>
        <w:contextualSpacing w:val="0"/>
      </w:pPr>
      <w:r w:rsidDel="00000000" w:rsidR="00000000" w:rsidRPr="00000000">
        <w:rPr>
          <w:rFonts w:ascii="MS Mincho" w:cs="MS Mincho" w:eastAsia="MS Mincho" w:hAnsi="MS Mincho"/>
          <w:b w:val="0"/>
          <w:color w:val="000000"/>
          <w:sz w:val="22"/>
          <w:szCs w:val="22"/>
          <w:rtl w:val="0"/>
        </w:rPr>
        <w:t xml:space="preserve">中間発表会では、勉強会・中間カンファレンスを経てスキルを磨き方向性を定めた参加者が論文執筆の進捗状況を報告し、完成に向けた調整が行われます。今回の発表会では、論文テーマにより構成された分科会で各研究会の発表を行い、それに対する質疑応答と2名のゲストの方からのご講評をいただきました。</w:t>
      </w:r>
    </w:p>
    <w:p w:rsidR="00000000" w:rsidDel="00000000" w:rsidP="00000000" w:rsidRDefault="00000000" w:rsidRPr="00000000">
      <w:pPr>
        <w:widowControl w:val="0"/>
        <w:spacing w:after="0" w:before="0" w:line="240" w:lineRule="auto"/>
        <w:ind w:firstLine="220"/>
        <w:contextualSpacing w:val="0"/>
      </w:pPr>
      <w:r w:rsidDel="00000000" w:rsidR="00000000" w:rsidRPr="00000000">
        <w:rPr>
          <w:rFonts w:ascii="MS Mincho" w:cs="MS Mincho" w:eastAsia="MS Mincho" w:hAnsi="MS Mincho"/>
          <w:b w:val="0"/>
          <w:color w:val="000000"/>
          <w:sz w:val="22"/>
          <w:szCs w:val="22"/>
          <w:rtl w:val="0"/>
        </w:rPr>
        <w:t xml:space="preserve">参加者は限られた時間の発表を経験し、他の研究会を交えた活発な質疑応答が行われました。ゲストの方々には事前に中間論文を拝見していただいたこともあり、当日は細かい部分まで具体的かつ的確なアドバイスをいただくことができました。参加者は、論文の構成や分析のアプローチの仕方など多岐にわたるアドバイスを受けることができ、今回の中間発表会が論文執筆における最終的な調整が行える機会なったのではないでしょうか。</w:t>
      </w:r>
    </w:p>
    <w:p w:rsidR="00000000" w:rsidDel="00000000" w:rsidP="00000000" w:rsidRDefault="00000000" w:rsidRPr="00000000">
      <w:pPr>
        <w:ind w:firstLine="220"/>
        <w:contextualSpacing w:val="0"/>
      </w:pPr>
      <w:bookmarkStart w:colFirst="0" w:colLast="0" w:name="h.gjdgxs" w:id="0"/>
      <w:bookmarkEnd w:id="0"/>
      <w:r w:rsidDel="00000000" w:rsidR="00000000" w:rsidRPr="00000000">
        <w:rPr>
          <w:sz w:val="22"/>
          <w:szCs w:val="22"/>
          <w:rtl w:val="0"/>
        </w:rPr>
        <w:t xml:space="preserve">12</w:t>
      </w:r>
      <w:r w:rsidDel="00000000" w:rsidR="00000000" w:rsidRPr="00000000">
        <w:rPr>
          <w:rFonts w:ascii="MS Mincho" w:cs="MS Mincho" w:eastAsia="MS Mincho" w:hAnsi="MS Mincho"/>
          <w:sz w:val="22"/>
          <w:szCs w:val="22"/>
          <w:rtl w:val="0"/>
        </w:rPr>
        <w:t xml:space="preserve">月開催予定の政策フォーラムに向け、参加者のみならず運営スタッフ共々より一層精進して参りたいと存じます。</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MS Mincho" w:cs="MS Mincho" w:eastAsia="MS Mincho" w:hAnsi="MS Mincho"/>
          <w:sz w:val="22"/>
          <w:szCs w:val="22"/>
          <w:rtl w:val="0"/>
        </w:rPr>
        <w:t xml:space="preserve">分化会の様子</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5400040" cy="4050030"/>
            <wp:effectExtent b="88900" l="88900" r="88900" t="889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400040" cy="4050030"/>
                    </a:xfrm>
                    <a:prstGeom prst="rect"/>
                    <a:ln w="88900">
                      <a:solidFill>
                        <a:srgbClr val="FFFFFF"/>
                      </a:solidFill>
                      <a:prstDash val="solid"/>
                    </a:ln>
                  </pic:spPr>
                </pic:pic>
              </a:graphicData>
            </a:graphic>
          </wp:inline>
        </w:drawing>
      </w:r>
      <w:r w:rsidDel="00000000" w:rsidR="00000000" w:rsidRPr="00000000">
        <w:rPr>
          <w:rtl w:val="0"/>
        </w:rPr>
      </w:r>
    </w:p>
    <w:sectPr>
      <w:pgSz w:h="16838" w:w="11906"/>
      <w:pgMar w:bottom="1701" w:top="1985"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MS Mincho"/>
  <w:font w:name="Domine">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